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6D" w:rsidRDefault="003F47D9">
      <w:r>
        <w:t>A</w:t>
      </w:r>
      <w:r w:rsidRPr="003F47D9">
        <w:t xml:space="preserve">z osztatlan </w:t>
      </w:r>
      <w:proofErr w:type="spellStart"/>
      <w:r w:rsidRPr="003F47D9">
        <w:t>tanárszakos</w:t>
      </w:r>
      <w:proofErr w:type="spellEnd"/>
      <w:r w:rsidRPr="003F47D9">
        <w:t xml:space="preserve"> záróv</w:t>
      </w:r>
      <w:r>
        <w:t>izsga szakmódszertani tételsora (Román)</w:t>
      </w:r>
    </w:p>
    <w:p w:rsidR="003F47D9" w:rsidRDefault="003F47D9"/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A román nyelv magy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 jövevényszavai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Román helynevekkel kapcsolatos etimológiai kérdések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Román nyelv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kommunikáció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A román nyelvtani rendszer néhány sajátossága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A román szókés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zlet és rétegei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román szókincs bővítésének forrásai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Időbeliség és </w:t>
      </w:r>
      <w:proofErr w:type="spellStart"/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aspektualitás</w:t>
      </w:r>
      <w:proofErr w:type="spellEnd"/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románban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román szöveg szintaktikai szintje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Román mondat- és szövegfonetikai eszközök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Alá- és mellérendelő viszonyok a román nyelvben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>Román írá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és helyesírás </w:t>
      </w:r>
    </w:p>
    <w:p w:rsidR="003F47D9" w:rsidRPr="003F47D9" w:rsidRDefault="003F47D9" w:rsidP="003F47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47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román és a francia nyelvtan összehasonlító vizsgálata </w:t>
      </w:r>
      <w:bookmarkStart w:id="0" w:name="_GoBack"/>
      <w:bookmarkEnd w:id="0"/>
    </w:p>
    <w:p w:rsidR="003F47D9" w:rsidRDefault="003F47D9"/>
    <w:sectPr w:rsidR="003F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A220F"/>
    <w:multiLevelType w:val="hybridMultilevel"/>
    <w:tmpl w:val="8982E64E"/>
    <w:lvl w:ilvl="0" w:tplc="58B0EAC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D9"/>
    <w:rsid w:val="003F47D9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488</Characters>
  <Application>Microsoft Office Word</Application>
  <DocSecurity>0</DocSecurity>
  <Lines>4</Lines>
  <Paragraphs>1</Paragraphs>
  <ScaleCrop>false</ScaleCrop>
  <Company>ELTE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2017-05-16T11:55:00Z</dcterms:created>
  <dcterms:modified xsi:type="dcterms:W3CDTF">2017-05-16T12:01:00Z</dcterms:modified>
</cp:coreProperties>
</file>